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8B4" w:rsidRPr="00A428B4" w:rsidRDefault="00A428B4" w:rsidP="00A428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</w:pPr>
      <w:r w:rsidRPr="00A428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  <w:t xml:space="preserve">Az európai uniós és NATO források 25 százalékát digitalizációra kellene fordítani </w:t>
      </w:r>
    </w:p>
    <w:p w:rsidR="00A428B4" w:rsidRPr="00A428B4" w:rsidRDefault="00A428B4" w:rsidP="00A428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28B4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hu-HU"/>
          <w14:ligatures w14:val="none"/>
        </w:rPr>
        <mc:AlternateContent>
          <mc:Choice Requires="wps">
            <w:drawing>
              <wp:inline distT="0" distB="0" distL="0" distR="0" wp14:anchorId="3539ED08" wp14:editId="3CC462C0">
                <wp:extent cx="304800" cy="304800"/>
                <wp:effectExtent l="0" t="0" r="0" b="0"/>
                <wp:docPr id="48889218" name="Téglalap 1" descr="Twitter">
                  <a:hlinkClick xmlns:a="http://schemas.openxmlformats.org/drawingml/2006/main" r:id="rId7" tgtFrame="&quot;_blank&quot;" tooltip="&quot;Twitter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2B1E53" id="Téglalap 1" o:spid="_x0000_s1026" alt="Twitter" href="https://twitter.com/intent/tweet?url=https://ivsz.hu/hirek/az-europai-unios-es-nato-forrasok-25-szazalekat-digitalizaciora-kellene-forditani/" target="&quot;_blank&quot;" title="&quot;Twitter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428B4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hu-HU"/>
          <w14:ligatures w14:val="none"/>
        </w:rPr>
        <mc:AlternateContent>
          <mc:Choice Requires="wps">
            <w:drawing>
              <wp:inline distT="0" distB="0" distL="0" distR="0" wp14:anchorId="0A471D0F" wp14:editId="3F457800">
                <wp:extent cx="304800" cy="304800"/>
                <wp:effectExtent l="0" t="0" r="0" b="0"/>
                <wp:docPr id="1098263980" name="Téglalap 2" descr="Facebook">
                  <a:hlinkClick xmlns:a="http://schemas.openxmlformats.org/drawingml/2006/main" r:id="rId8" tgtFrame="&quot;_blank&quot;" tooltip="&quot;Facebo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89440B" id="Téglalap 1" o:spid="_x0000_s1026" alt="Facebook" href="https://www.facebook.com/sharer.php?u=https://ivsz.hu/hirek/az-europai-unios-es-nato-forrasok-25-szazalekat-digitalizaciora-kellene-forditani/" target="&quot;_blank&quot;" title="&quot;Facebo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428B4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hu-HU"/>
          <w14:ligatures w14:val="none"/>
        </w:rPr>
        <mc:AlternateContent>
          <mc:Choice Requires="wps">
            <w:drawing>
              <wp:inline distT="0" distB="0" distL="0" distR="0" wp14:anchorId="6532710F" wp14:editId="787EF7FF">
                <wp:extent cx="304800" cy="304800"/>
                <wp:effectExtent l="0" t="0" r="0" b="0"/>
                <wp:docPr id="516254839" name="Téglalap 3" descr="LinkedIn">
                  <a:hlinkClick xmlns:a="http://schemas.openxmlformats.org/drawingml/2006/main" r:id="rId9" tgtFrame="&quot;_blank&quot;" tooltip="&quot;LinkedIn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06E03C" id="Téglalap 1" o:spid="_x0000_s1026" alt="LinkedIn" href="https://www.linkedin.com/shareArticle?mini=1&amp;url=https://ivsz.hu/hirek/az-europai-unios-es-nato-forrasok-25-szazalekat-digitalizaciora-kellene-forditani/" target="&quot;_blank&quot;" title="&quot;LinkedIn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428B4" w:rsidRPr="00A428B4" w:rsidRDefault="00A428B4" w:rsidP="00A428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2023.11.10 </w:t>
      </w:r>
    </w:p>
    <w:p w:rsidR="00A428B4" w:rsidRPr="00A428B4" w:rsidRDefault="00A428B4" w:rsidP="00A428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A428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20 pontos javaslatcsomagot állított össze a DIGITALEUROPE az IVSZ közreműködésével</w:t>
      </w:r>
    </w:p>
    <w:p w:rsidR="00A428B4" w:rsidRPr="00A428B4" w:rsidRDefault="00A428B4" w:rsidP="00A4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28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 vállalkozások jelentési, adminisztrációs kötelezettségeinek felére csökkentésére, </w:t>
      </w:r>
      <w:proofErr w:type="spellStart"/>
      <w:r w:rsidRPr="00A428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big</w:t>
      </w:r>
      <w:proofErr w:type="spellEnd"/>
      <w:r w:rsidRPr="00A428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28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data</w:t>
      </w:r>
      <w:proofErr w:type="spellEnd"/>
      <w:r w:rsidRPr="00A428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, mesterséges intelligencia használatuk 75 százalékra növelésére, a lakosság digitális készségeinek fejlesztésére, és az elérhető uniós és NATO források 25 százalékának digitalizációra fordítására lenne többek között szükség a DIGITALEUROPE szerint ahhoz, hogy 2030-ra Európa egy digitális megoldások használatán alapuló lüktető és versenyképes gazdasággá, egy digitális erőművé váljon. A “Europe 2030: A </w:t>
      </w:r>
      <w:proofErr w:type="spellStart"/>
      <w:r w:rsidRPr="00A428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digital</w:t>
      </w:r>
      <w:proofErr w:type="spellEnd"/>
      <w:r w:rsidRPr="00A428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28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powerhouse</w:t>
      </w:r>
      <w:proofErr w:type="spellEnd"/>
      <w:r w:rsidRPr="00A428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” című kiadványukban, amelyet többek között az IVSZ közreműködésével állítottak össze, kiemelték azt is, hogy egyelőre jelentős a kontinens elmaradása – a top 100 technológiai cég mindössze 10 százaléka európai, csupán a kkv-k 8 százaléka kereskedik az európai határokon kívül, az EU IKT-szektorának globális árbevétele pedig 10 százalékpontot esett az elmúlt évtizedben.</w:t>
      </w:r>
    </w:p>
    <w:p w:rsidR="00A428B4" w:rsidRPr="00A428B4" w:rsidRDefault="00A428B4" w:rsidP="00A4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hyperlink r:id="rId10" w:history="1">
        <w:r w:rsidRPr="00A428B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 xml:space="preserve">2023-as Digital </w:t>
        </w:r>
        <w:proofErr w:type="spellStart"/>
        <w:r w:rsidRPr="00A428B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Decade</w:t>
        </w:r>
        <w:proofErr w:type="spellEnd"/>
        <w:r w:rsidRPr="00A428B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 xml:space="preserve"> 2030 riport</w:t>
        </w:r>
      </w:hyperlink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alapján Európa számos olyan területen lemaradásban van, amely fontos lenne ahhoz, hogy a kontinens ki tudja használni a digitalizáció hatékonyságnövelő potenciálját, és így egy versenyképesebb európai gazdaság alakulhasson ki. A társadalom digitális alapkészségeinek szintje, az új technológiák integráltsága és a vállalkozások digitális felkészültsége különösen távol van még a kitűzött céloktól. Míg az Európai Bizottság tervei szerint a felnőtt lakosság 80%-</w:t>
      </w:r>
      <w:proofErr w:type="spellStart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ának</w:t>
      </w:r>
      <w:proofErr w:type="spellEnd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kellene digitális alapkészségekkel rendelkeznie 2030-ra, jelenleg még csak 68 százalék ez az arány, a vállalkozások tekintetében pedig 77 százalék az elérni kívánt 90 százalékhoz képest. Az új technológiák használata esetében pedig – ahol jelenleg </w:t>
      </w:r>
      <w:proofErr w:type="spellStart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big</w:t>
      </w:r>
      <w:proofErr w:type="spellEnd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data</w:t>
      </w:r>
      <w:proofErr w:type="spellEnd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esetén 19 százalék, AI </w:t>
      </w:r>
      <w:r w:rsidR="00BA237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/mesterséges intelligencia/</w:t>
      </w: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kapcsán 11 százalék, </w:t>
      </w:r>
      <w:proofErr w:type="spellStart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cloud</w:t>
      </w:r>
      <w:proofErr w:type="spellEnd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tekintetében pedig 45 százalék az arány – szinte elérhetetlennek tűnik a célul tűzött 75 százalék.</w:t>
      </w:r>
    </w:p>
    <w:p w:rsidR="00A428B4" w:rsidRPr="00A428B4" w:rsidRDefault="00A428B4" w:rsidP="00A4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DIGITALEUROPE, Európa vezető szakmai érdekképviseleti szövetsége azért is állított össze egy </w:t>
      </w:r>
      <w:hyperlink r:id="rId11" w:history="1">
        <w:r w:rsidRPr="00A428B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20 pontos javaslatcsomagot</w:t>
        </w:r>
      </w:hyperlink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Európai Bizottság és a tagállamok kormányzatai felé, hogy támogassa, sőt felgyorsítsa a digitális átállás folyamatát, olykor ambiciózusabb célokat is kitűzve az európai gazdaság elé.</w:t>
      </w:r>
    </w:p>
    <w:p w:rsidR="00BA2378" w:rsidRDefault="00A428B4" w:rsidP="00A4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</w:t>
      </w:r>
      <w:r w:rsidR="00BA237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gramStart"/>
      <w:r w:rsidR="00BA237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fő</w:t>
      </w: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témakör</w:t>
      </w:r>
      <w:r w:rsidR="00BA237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ök</w:t>
      </w:r>
      <w:proofErr w:type="gramEnd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köré </w:t>
      </w:r>
    </w:p>
    <w:p w:rsidR="00BA2378" w:rsidRDefault="00A428B4" w:rsidP="00A4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– versenyképesség; fenntarthatóság és egészség;</w:t>
      </w:r>
    </w:p>
    <w:p w:rsidR="00BA2378" w:rsidRDefault="00BA2378" w:rsidP="00BA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r w:rsidR="00A428B4" w:rsidRPr="00BA237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ellenállóképesség</w:t>
      </w:r>
      <w:r w:rsidR="00A428B4" w:rsidRPr="00BA237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biztonság és innováció; </w:t>
      </w:r>
    </w:p>
    <w:p w:rsidR="00BA2378" w:rsidRDefault="00BA2378" w:rsidP="00BA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r w:rsidR="00A428B4" w:rsidRPr="00BA237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globális Európa; digitális európai társadalom </w:t>
      </w:r>
    </w:p>
    <w:p w:rsidR="00A428B4" w:rsidRPr="00BA2378" w:rsidRDefault="00A428B4" w:rsidP="00BA2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A237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épített javaslatokat a DIGITALEUROPE az európai digitális gazdaság meghatározó vállalataival és szervezeteivel, köztük az IVSZ-szel együtt dolgozta ki.</w:t>
      </w:r>
    </w:p>
    <w:p w:rsidR="00A428B4" w:rsidRPr="00A428B4" w:rsidRDefault="00A428B4" w:rsidP="00A428B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28B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“Egy olyan Európát szeretnénk építeni ezekkel a javaslatokkal, ami versenyképes, fenntartható, </w:t>
      </w:r>
      <w:proofErr w:type="spellStart"/>
      <w:r w:rsidRPr="00A428B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reziliens</w:t>
      </w:r>
      <w:proofErr w:type="spellEnd"/>
      <w:r w:rsidRPr="00A428B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és biztonságos. Egy Európát, amelyben a polgárok egészségben élnek, rendelkeznek a munkájuk ellátásához szükséges digitális készségekkel, és amely a világgazdaság többi szereplőjével összeköttetésben működik, és teszi mindezt digitális megoldásokra alapozva. Ez a vízió azonban csak együttműködéssel érhető el, ezért is álltunk be a DIGITALEUROPE mellé, és támogatjuk őket a célok elérésében a magyar digitális átállás felgyorsításáért végzett munkánkkal</w:t>
      </w:r>
      <w:r w:rsidRPr="00BA237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>. Itthon különösen nagy figyelmet kell fordítanunk a digitális készségek, illetve a gazdaság gerincét adó kkv-k fejlesztésére, valamint az új technológiák gyors integrálására”</w:t>
      </w:r>
      <w:r w:rsidRPr="00BA23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– mondta </w:t>
      </w:r>
      <w:proofErr w:type="spellStart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Tajthy</w:t>
      </w:r>
      <w:proofErr w:type="spellEnd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Krisztina, az IVSZ – Digitális Vállalkozások Szövetsége főtitkára.</w:t>
      </w:r>
    </w:p>
    <w:p w:rsidR="00A428B4" w:rsidRPr="00A428B4" w:rsidRDefault="00A428B4" w:rsidP="00A428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A428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A kiadványban megfogalmazott javaslatok</w:t>
      </w:r>
    </w:p>
    <w:p w:rsidR="00A428B4" w:rsidRPr="00BA2378" w:rsidRDefault="00A428B4" w:rsidP="00A4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</w:pP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DIGITALEUROPE szerint a </w:t>
      </w:r>
      <w:r w:rsidRPr="00A428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versenyképesség növeléséhez szükség van</w:t>
      </w: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többek között az egységes piac előtt álló korlátok lebontására, amellyel akár 713 milliárd eurós növekedést is el lehetne érni 2029-re. </w:t>
      </w:r>
      <w:r w:rsidRPr="00BA237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Ehhez mindenképp szükség van a jelenlegi jelentési kötelezettségek terheinek 50%-kal való csökkentésére, illetve arra is, hogy a kkv-kat ösztönözzük az európai határokon kívüli kereskedelemre, amelynek érdekében egy új kkv-stratégia létrehozását is javasolják a kiadvány készítői.</w:t>
      </w:r>
    </w:p>
    <w:p w:rsidR="00A428B4" w:rsidRPr="00A428B4" w:rsidRDefault="00A428B4" w:rsidP="00A4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r w:rsidRPr="00A428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digitalizáció a fenntarthatósági törekvések és egy egészségesebb Európa elérésének motorja is </w:t>
      </w: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lehet. Ehhez a DIGITALEUROPE javaslata alapján szükség van egy ún. “</w:t>
      </w:r>
      <w:proofErr w:type="spellStart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twin</w:t>
      </w:r>
      <w:proofErr w:type="spellEnd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transition</w:t>
      </w:r>
      <w:proofErr w:type="spellEnd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”, zöld és digitális átállást egyaránt támogató alapra, amelyből olyan projektek valósulhatnak meg, melyek a digitális és zöld megoldások közötti szinergiákat kihasználják. Emellett elengedhetetlen az is, hogy az EU egészségügyi stratégiáját is újra</w:t>
      </w:r>
      <w:r w:rsidR="00BA237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gondolják a digitalizáció fókuszba helyezésével, amely az Európai Egészségügyi Adattérre alapozva az egészségügyi adatok hatékonyabb felhasználását is lehetővé tenné.</w:t>
      </w:r>
    </w:p>
    <w:p w:rsidR="00A428B4" w:rsidRPr="00A428B4" w:rsidRDefault="00A428B4" w:rsidP="00A4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proofErr w:type="spellStart"/>
      <w:r w:rsidRPr="00A428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kiberbiztonság</w:t>
      </w:r>
      <w:proofErr w:type="spellEnd"/>
      <w:r w:rsidRPr="00A428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egyre jelentősebb tényező</w:t>
      </w: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gazdasági és társadalmi szempontból is, épp ezért a korábbinál is kiemeltebb figyelmet kell fordítani erre a területre. A DIGITALEUROPE azt javasolja, hogy </w:t>
      </w:r>
      <w:r w:rsidRPr="00AC50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minden jogszabályt </w:t>
      </w:r>
      <w:proofErr w:type="spellStart"/>
      <w:r w:rsidRPr="00AC50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kiberbiztonsági</w:t>
      </w:r>
      <w:proofErr w:type="spellEnd"/>
      <w:r w:rsidRPr="00AC50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szempontok alapján is vizsgáljanak meg </w:t>
      </w: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illetve mindenképp </w:t>
      </w:r>
      <w:r w:rsidRPr="00AC50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csökkentse az EU a jelenlegi munkaerőhiányt a </w:t>
      </w:r>
      <w:proofErr w:type="spellStart"/>
      <w:r w:rsidRPr="00AC50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kiberbiztonsági</w:t>
      </w:r>
      <w:proofErr w:type="spellEnd"/>
      <w:r w:rsidRPr="00AC50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szakmában</w:t>
      </w: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olyan kezdeményezések elindításával, mint a </w:t>
      </w:r>
      <w:proofErr w:type="spellStart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Cyber</w:t>
      </w:r>
      <w:proofErr w:type="spellEnd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Skills</w:t>
      </w:r>
      <w:proofErr w:type="spellEnd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Academy</w:t>
      </w:r>
      <w:proofErr w:type="spellEnd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vagy a </w:t>
      </w:r>
      <w:proofErr w:type="spellStart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Cyber</w:t>
      </w:r>
      <w:proofErr w:type="spellEnd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Campus.</w:t>
      </w:r>
    </w:p>
    <w:p w:rsidR="00A428B4" w:rsidRPr="00A428B4" w:rsidRDefault="00A428B4" w:rsidP="00A4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kitűzött célok eléréséhez szükség van arra, hogy </w:t>
      </w:r>
      <w:r w:rsidRPr="00A428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Európa a jelenleginél jobban bekapcsolódjon a világkereskedelembe is,</w:t>
      </w: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melyet többek között a transzatlanti kapcsolatok erősítésével érhet el. A kontinensnek vezető szerepet kell betöltenie a globális standardok rendszerének kiépítésében, </w:t>
      </w:r>
      <w:r w:rsidRPr="00AC50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különös tekintettel az olyan új technológiákra, mint az AI,</w:t>
      </w:r>
      <w:r w:rsidR="00AC5083" w:rsidRPr="00AC50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 xml:space="preserve"> mesterséges </w:t>
      </w:r>
      <w:proofErr w:type="gramStart"/>
      <w:r w:rsidR="00AC5083" w:rsidRPr="00AC50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intelligencia</w:t>
      </w:r>
      <w:proofErr w:type="gramEnd"/>
      <w:r w:rsidRPr="00AC50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 xml:space="preserve"> amelynek felelős használata mindenki érdeke.</w:t>
      </w: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beszállítói láncok diverzifikálása szintén fontos feladat, amely az eddiginél ellenállóbbá teheti az európai gazdaságot.</w:t>
      </w:r>
    </w:p>
    <w:p w:rsidR="00A428B4" w:rsidRPr="00AC5083" w:rsidRDefault="00A428B4" w:rsidP="00A42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428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 digitális társadalom </w:t>
      </w:r>
      <w:proofErr w:type="spellStart"/>
      <w:r w:rsidRPr="00A428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továbbépítése</w:t>
      </w:r>
      <w:proofErr w:type="spellEnd"/>
      <w:r w:rsidRPr="00A428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, és így a digitális gazdaság növelése elképzelhetetlen az európai polgárok és </w:t>
      </w:r>
      <w:r w:rsidRPr="00AC50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a kkv-k digitális készségeinek fejlesztése</w:t>
      </w:r>
      <w:r w:rsidRPr="00A428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, vagy éppen a szélessávú internetelérés biztosítása nélkül.</w:t>
      </w: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Ezekhez a célokhoz tudna hozzájárulni többek között a DIGITALEUROPE szerint egy európai szintű, egységes oklevél, amely a </w:t>
      </w: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 xml:space="preserve">munkavállalók által megszerzett készségeket, kompetenciákat tartalmazza </w:t>
      </w:r>
      <w:r w:rsidRPr="00AC50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(European </w:t>
      </w:r>
      <w:proofErr w:type="spellStart"/>
      <w:r w:rsidRPr="00AC50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Skills</w:t>
      </w:r>
      <w:proofErr w:type="spellEnd"/>
      <w:r w:rsidRPr="00AC50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C50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Passport</w:t>
      </w:r>
      <w:proofErr w:type="spellEnd"/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). Emellett arra is szükség van, hogy </w:t>
      </w:r>
      <w:r w:rsidRPr="00AC50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számítógéptudományok a 27 tagország közül ne csupán 14-ben legyenek a tanterv részei,</w:t>
      </w:r>
      <w:r w:rsidRPr="00A428B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hanem EU-szerte mindenhol, illetve, hogy </w:t>
      </w:r>
      <w:r w:rsidRPr="00AC50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ne csak az iskolában, hanem Európa összes háztartása számára biztosított legyen a szélessávú internetlefedettség.</w:t>
      </w:r>
    </w:p>
    <w:p w:rsidR="00A428B4" w:rsidRPr="00A428B4" w:rsidRDefault="00A428B4" w:rsidP="00A428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</w:p>
    <w:sectPr w:rsidR="00A428B4" w:rsidRPr="00A428B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55A5" w:rsidRDefault="00CE55A5" w:rsidP="00BA2378">
      <w:pPr>
        <w:spacing w:after="0" w:line="240" w:lineRule="auto"/>
      </w:pPr>
      <w:r>
        <w:separator/>
      </w:r>
    </w:p>
  </w:endnote>
  <w:endnote w:type="continuationSeparator" w:id="0">
    <w:p w:rsidR="00CE55A5" w:rsidRDefault="00CE55A5" w:rsidP="00BA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8409954"/>
      <w:docPartObj>
        <w:docPartGallery w:val="Page Numbers (Bottom of Page)"/>
        <w:docPartUnique/>
      </w:docPartObj>
    </w:sdtPr>
    <w:sdtContent>
      <w:p w:rsidR="00BA2378" w:rsidRDefault="00BA237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2378" w:rsidRDefault="00BA237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55A5" w:rsidRDefault="00CE55A5" w:rsidP="00BA2378">
      <w:pPr>
        <w:spacing w:after="0" w:line="240" w:lineRule="auto"/>
      </w:pPr>
      <w:r>
        <w:separator/>
      </w:r>
    </w:p>
  </w:footnote>
  <w:footnote w:type="continuationSeparator" w:id="0">
    <w:p w:rsidR="00CE55A5" w:rsidRDefault="00CE55A5" w:rsidP="00BA2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6780A"/>
    <w:multiLevelType w:val="hybridMultilevel"/>
    <w:tmpl w:val="75FCA514"/>
    <w:lvl w:ilvl="0" w:tplc="27AC7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03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B4"/>
    <w:rsid w:val="002C27FA"/>
    <w:rsid w:val="005D167D"/>
    <w:rsid w:val="0085614C"/>
    <w:rsid w:val="00A428B4"/>
    <w:rsid w:val="00AC5083"/>
    <w:rsid w:val="00BA2378"/>
    <w:rsid w:val="00CE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DFB4"/>
  <w15:chartTrackingRefBased/>
  <w15:docId w15:val="{5BBA79E4-77D3-4C46-8BEE-CDC30BD3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7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7F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2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2378"/>
  </w:style>
  <w:style w:type="paragraph" w:styleId="llb">
    <w:name w:val="footer"/>
    <w:basedOn w:val="Norml"/>
    <w:link w:val="llbChar"/>
    <w:uiPriority w:val="99"/>
    <w:unhideWhenUsed/>
    <w:rsid w:val="00BA2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2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6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238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5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9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66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6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86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0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82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78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1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r.php?u=https://ivsz.hu/hirek/az-europai-unios-es-nato-forrasok-25-szazalekat-digitalizaciora-kellene-forditan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itter.com/intent/tweet?url=https://ivsz.hu/hirek/az-europai-unios-es-nato-forrasok-25-szazalekat-digitalizaciora-kellene-forditani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vsz.hu/hirek/20-pontos-javaslatcsomagot-keszitett-a-digitaleurope-europa-digitalis-felemelkedesehe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vsz.hu/hirek/digital-decade-2030-riport-uj-tipusu-unios-digitalis-jelent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shareArticle?mini=1&amp;url=https://ivsz.hu/hirek/az-europai-unios-es-nato-forrasok-25-szazalekat-digitalizaciora-kellene-forditan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823</Words>
  <Characters>5680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Solti Gábor</dc:creator>
  <cp:keywords/>
  <dc:description/>
  <cp:lastModifiedBy>Solti Gábor</cp:lastModifiedBy>
  <cp:revision>5</cp:revision>
  <dcterms:created xsi:type="dcterms:W3CDTF">2023-11-10T12:49:00Z</dcterms:created>
  <dcterms:modified xsi:type="dcterms:W3CDTF">2023-11-10T14:16:00Z</dcterms:modified>
</cp:coreProperties>
</file>